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A4" w:rsidRPr="002C5922" w:rsidRDefault="00514711" w:rsidP="005360A4">
      <w:pPr>
        <w:tabs>
          <w:tab w:val="left" w:pos="1170"/>
          <w:tab w:val="left" w:pos="1260"/>
        </w:tabs>
        <w:ind w:left="4820" w:firstLine="0"/>
        <w:rPr>
          <w:sz w:val="28"/>
          <w:szCs w:val="24"/>
          <w:lang w:eastAsia="ru-RU"/>
        </w:rPr>
      </w:pPr>
      <w:r>
        <w:rPr>
          <w:sz w:val="28"/>
          <w:szCs w:val="24"/>
          <w:lang w:val="ro-RO" w:eastAsia="ru-RU"/>
        </w:rPr>
        <w:t xml:space="preserve"> </w:t>
      </w:r>
      <w:r w:rsidR="005360A4" w:rsidRPr="002C5922">
        <w:rPr>
          <w:sz w:val="28"/>
          <w:szCs w:val="24"/>
          <w:lang w:eastAsia="ru-RU"/>
        </w:rPr>
        <w:t xml:space="preserve">Приложение № 2 </w:t>
      </w:r>
    </w:p>
    <w:p w:rsidR="005360A4" w:rsidRDefault="00514711" w:rsidP="005360A4">
      <w:pPr>
        <w:tabs>
          <w:tab w:val="left" w:pos="1170"/>
          <w:tab w:val="left" w:pos="1260"/>
        </w:tabs>
        <w:ind w:left="4820" w:firstLine="0"/>
        <w:rPr>
          <w:sz w:val="28"/>
          <w:szCs w:val="24"/>
          <w:lang w:val="ro-RO" w:eastAsia="ru-RU"/>
        </w:rPr>
      </w:pPr>
      <w:r>
        <w:rPr>
          <w:sz w:val="28"/>
          <w:szCs w:val="24"/>
          <w:lang w:val="ro-RO" w:eastAsia="ru-RU"/>
        </w:rPr>
        <w:t xml:space="preserve"> </w:t>
      </w:r>
      <w:bookmarkStart w:id="0" w:name="_GoBack"/>
      <w:bookmarkEnd w:id="0"/>
      <w:r w:rsidR="005360A4" w:rsidRPr="002C5922">
        <w:rPr>
          <w:sz w:val="28"/>
          <w:szCs w:val="24"/>
          <w:lang w:eastAsia="ru-RU"/>
        </w:rPr>
        <w:t>к Постановлению Правительства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left="4820" w:firstLine="0"/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 №</w:t>
      </w:r>
      <w:r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val="ro-RO" w:eastAsia="ru-RU"/>
        </w:rPr>
        <w:t>379</w:t>
      </w:r>
      <w:r w:rsidRPr="008530D6">
        <w:rPr>
          <w:sz w:val="28"/>
          <w:szCs w:val="24"/>
          <w:lang w:eastAsia="ru-RU"/>
        </w:rPr>
        <w:t xml:space="preserve"> </w:t>
      </w:r>
      <w:r w:rsidRPr="002C5922">
        <w:rPr>
          <w:sz w:val="28"/>
          <w:szCs w:val="24"/>
          <w:lang w:eastAsia="ru-RU"/>
        </w:rPr>
        <w:t>от</w:t>
      </w:r>
      <w:r>
        <w:rPr>
          <w:sz w:val="28"/>
          <w:szCs w:val="24"/>
          <w:lang w:val="ro-RO" w:eastAsia="ru-RU"/>
        </w:rPr>
        <w:t xml:space="preserve"> 25 </w:t>
      </w:r>
      <w:r>
        <w:rPr>
          <w:sz w:val="28"/>
          <w:szCs w:val="24"/>
          <w:lang w:eastAsia="ru-RU"/>
        </w:rPr>
        <w:t>апреля</w:t>
      </w:r>
      <w:r w:rsidRPr="002C5922">
        <w:rPr>
          <w:sz w:val="28"/>
          <w:szCs w:val="24"/>
          <w:lang w:eastAsia="ru-RU"/>
        </w:rPr>
        <w:t xml:space="preserve"> 2018 г.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left="4820" w:firstLine="0"/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                                    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left="900" w:firstLine="0"/>
        <w:rPr>
          <w:sz w:val="24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ind w:left="900" w:firstLine="0"/>
        <w:rPr>
          <w:sz w:val="24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ind w:firstLine="0"/>
        <w:jc w:val="center"/>
        <w:rPr>
          <w:b/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ПРАВИЛА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firstLine="0"/>
        <w:jc w:val="center"/>
        <w:rPr>
          <w:b/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 xml:space="preserve">СОСТАВЛЕНИЯ, УТВЕРЖДЕНИЯ И ИСПОЛЬЗОВАНИЯ ПРОВЕРОЧНЫХ ЛИСТОВ, </w:t>
      </w:r>
      <w:r w:rsidRPr="002C5922">
        <w:rPr>
          <w:b/>
          <w:color w:val="000000"/>
          <w:sz w:val="28"/>
          <w:szCs w:val="24"/>
          <w:lang w:eastAsia="ro-RO"/>
        </w:rPr>
        <w:t>ПРИМЕНЯЕМЫХ В  РАМКАХ ГОСУДАРСТВЕННОГО КОНТРОЛЯ ПРЕДПРИНИМАТЕЛЬСКОЙ ДЕЯТЕЛЬНОСТИ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firstLine="0"/>
        <w:jc w:val="center"/>
        <w:rPr>
          <w:b/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ind w:firstLine="0"/>
        <w:jc w:val="center"/>
        <w:rPr>
          <w:b/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Раздел I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firstLine="0"/>
        <w:jc w:val="center"/>
        <w:rPr>
          <w:b/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ОБЩИЕ ПОЛОЖЕНИЯ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firstLine="990"/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1.</w:t>
      </w:r>
      <w:r w:rsidRPr="002C5922">
        <w:rPr>
          <w:sz w:val="24"/>
          <w:szCs w:val="24"/>
          <w:lang w:eastAsia="ru-RU"/>
        </w:rPr>
        <w:t xml:space="preserve"> </w:t>
      </w:r>
      <w:r w:rsidRPr="002C5922">
        <w:rPr>
          <w:sz w:val="28"/>
          <w:szCs w:val="24"/>
          <w:lang w:eastAsia="ru-RU"/>
        </w:rPr>
        <w:t xml:space="preserve">Правила составления, утверждения и использования проверочных листов, </w:t>
      </w:r>
      <w:r w:rsidRPr="002C5922">
        <w:rPr>
          <w:color w:val="000000"/>
          <w:sz w:val="28"/>
          <w:szCs w:val="24"/>
          <w:lang w:eastAsia="ro-RO"/>
        </w:rPr>
        <w:t>применяемых в рамках государственного контроля предпринимательской деятельности</w:t>
      </w:r>
      <w:r w:rsidRPr="002C5922">
        <w:rPr>
          <w:sz w:val="28"/>
          <w:szCs w:val="24"/>
          <w:lang w:eastAsia="ru-RU"/>
        </w:rPr>
        <w:t xml:space="preserve"> (в дальнейшем – </w:t>
      </w:r>
      <w:r w:rsidRPr="002C5922">
        <w:rPr>
          <w:i/>
          <w:sz w:val="28"/>
          <w:szCs w:val="24"/>
          <w:lang w:eastAsia="ru-RU"/>
        </w:rPr>
        <w:t>Правила</w:t>
      </w:r>
      <w:r w:rsidRPr="002C5922">
        <w:rPr>
          <w:sz w:val="28"/>
          <w:szCs w:val="24"/>
          <w:lang w:eastAsia="ru-RU"/>
        </w:rPr>
        <w:t xml:space="preserve">) устанавливают правила и процедуры составления, утверждения и использования проверочных листов в рамках государственного контроля предпринимательской деятельности (в дальнейшем – </w:t>
      </w:r>
      <w:r w:rsidRPr="002C5922">
        <w:rPr>
          <w:i/>
          <w:sz w:val="28"/>
          <w:szCs w:val="24"/>
          <w:lang w:eastAsia="ru-RU"/>
        </w:rPr>
        <w:t>проверочные листы</w:t>
      </w:r>
      <w:r w:rsidRPr="002C5922">
        <w:rPr>
          <w:sz w:val="28"/>
          <w:szCs w:val="24"/>
          <w:lang w:eastAsia="ru-RU"/>
        </w:rPr>
        <w:t>) в соответствии с положениями Закона № 131 от 8 июня 2012 года о государственном контроле предпринимательской деятельности.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2.</w:t>
      </w:r>
      <w:r w:rsidRPr="002C5922">
        <w:rPr>
          <w:sz w:val="28"/>
          <w:szCs w:val="24"/>
          <w:lang w:eastAsia="ru-RU"/>
        </w:rPr>
        <w:t xml:space="preserve"> Целью настоящих Правил является унификация процедур и порядка составления и утверждения проверочных листов контролирующими органами  в целях установления единообразных практик использования проверочных листов данными органами и  содействия достижению целей государственного контроля.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Использование проверочных листов осуществляется в соответствии с Законом № 131 от 8 июня 2012 года о государственном контроле предпринимательской деятельности. 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3.</w:t>
      </w:r>
      <w:r w:rsidRPr="002C5922">
        <w:rPr>
          <w:sz w:val="28"/>
          <w:szCs w:val="24"/>
          <w:lang w:eastAsia="ru-RU"/>
        </w:rPr>
        <w:t xml:space="preserve"> Настоящие Правила гарантируют достижение задач проверочных листов: 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1) обеспечение единообразия и согласованности контрольного процесса, осуществляемого различными контролирующими органами и их инспекторами; 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2) обеспечение фокусирования контрольного процесса на тех аспектах, связанных с наиболее существенными рисками;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3) обеспечение прозрачности контрольного процесса путем информирования контролируемого лица об объекте/тематике проверки и </w:t>
      </w:r>
      <w:r w:rsidRPr="002C5922">
        <w:rPr>
          <w:sz w:val="28"/>
          <w:szCs w:val="24"/>
          <w:lang w:eastAsia="ru-RU"/>
        </w:rPr>
        <w:lastRenderedPageBreak/>
        <w:t>ограничения действий инспекторов/контролирующих органов пределами проверочных листов;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4) предоставление хозяйствующим субъектам информации и рекомендаций посредством включенных в проверочный лист вопросов о ключевых требованиях, касающихся рисков, порядка соблюдения правовых норм и мероприятий, направленных на уменьшение рисков;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5) сбор в ходе проверок информации, касающейся хозяйствующих субъектов, для составления профилей риска этих субъектов. 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4.</w:t>
      </w:r>
      <w:r w:rsidRPr="002C5922">
        <w:rPr>
          <w:sz w:val="28"/>
          <w:szCs w:val="24"/>
          <w:lang w:eastAsia="ru-RU"/>
        </w:rPr>
        <w:t xml:space="preserve"> Проверочные листы составляются с соблюдением следующих принципов: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1) </w:t>
      </w:r>
      <w:r w:rsidRPr="002C5922">
        <w:rPr>
          <w:i/>
          <w:sz w:val="28"/>
          <w:szCs w:val="24"/>
          <w:lang w:eastAsia="ru-RU"/>
        </w:rPr>
        <w:t>простота использования</w:t>
      </w:r>
      <w:r w:rsidRPr="002C5922">
        <w:rPr>
          <w:sz w:val="28"/>
          <w:szCs w:val="24"/>
          <w:lang w:eastAsia="ru-RU"/>
        </w:rPr>
        <w:t xml:space="preserve"> – проверочный лист является рабочим инструментом, как для инспекторов, так и для хозяйствующих субъектов, поэтому в плане логического и визуального восприятия вопросы из проверочных листов должны быть четкими и легко понятными для простоты использования документа инспекторами и хозяйствующими субъектами;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2) </w:t>
      </w:r>
      <w:r w:rsidRPr="002C5922">
        <w:rPr>
          <w:i/>
          <w:sz w:val="28"/>
          <w:szCs w:val="24"/>
          <w:lang w:eastAsia="ru-RU"/>
        </w:rPr>
        <w:t>ориентирование на существенные риски</w:t>
      </w:r>
      <w:r w:rsidRPr="002C5922">
        <w:rPr>
          <w:sz w:val="28"/>
          <w:szCs w:val="24"/>
          <w:lang w:eastAsia="ru-RU"/>
        </w:rPr>
        <w:t xml:space="preserve"> – требования закона к хозяйствующим субъектам, которые отличаются по степени важности для предотвращения и смягчения рисков. Таким образом, проверочные листы должны содержать наиболее важные вопросы для предотвращения и смягчения существенных рисков;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3) </w:t>
      </w:r>
      <w:r w:rsidRPr="002C5922">
        <w:rPr>
          <w:i/>
          <w:sz w:val="28"/>
          <w:szCs w:val="24"/>
          <w:lang w:eastAsia="ru-RU"/>
        </w:rPr>
        <w:t>динамический подход к рискам</w:t>
      </w:r>
      <w:r w:rsidRPr="002C5922">
        <w:rPr>
          <w:sz w:val="28"/>
          <w:szCs w:val="24"/>
          <w:lang w:eastAsia="ru-RU"/>
        </w:rPr>
        <w:t xml:space="preserve"> – проверочный лист является инструментом, который при необходимости можно и нужно редактировать, отражая изменения в законодательстве и рисках, упрощая использование проверочных листов и их применимость на практике;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4) </w:t>
      </w:r>
      <w:r w:rsidRPr="002C5922">
        <w:rPr>
          <w:i/>
          <w:sz w:val="28"/>
          <w:szCs w:val="24"/>
          <w:lang w:eastAsia="ru-RU"/>
        </w:rPr>
        <w:t>прозрачность и открытость</w:t>
      </w:r>
      <w:r w:rsidRPr="002C5922">
        <w:rPr>
          <w:sz w:val="28"/>
          <w:szCs w:val="24"/>
          <w:lang w:eastAsia="ru-RU"/>
        </w:rPr>
        <w:t xml:space="preserve"> – хозяйствующие субъекты и общество в целом имеют доступ к проверочным листам в целях их рассмотрения, ознакомления с содержанием и использования в процессе самооценки; 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5) </w:t>
      </w:r>
      <w:r w:rsidRPr="002C5922">
        <w:rPr>
          <w:i/>
          <w:sz w:val="28"/>
          <w:szCs w:val="24"/>
          <w:lang w:eastAsia="ru-RU"/>
        </w:rPr>
        <w:t>сотрудничество при составлении проверочных листов</w:t>
      </w:r>
      <w:r w:rsidRPr="002C5922">
        <w:rPr>
          <w:sz w:val="28"/>
          <w:szCs w:val="24"/>
          <w:lang w:eastAsia="ru-RU"/>
        </w:rPr>
        <w:t xml:space="preserve"> – взаимодействие между контролирующим органом и хозяйствующими субъектами при составлении и пересмотре проверочных листов. Проверочный лист является практическим инструментом, ежедневно используемым контролирующими органами и хозяйствующими субъектами при осуществлении проверок, выполнении самооценки и информировании. Поэтому составление и пересмотр проверочных листов осуществляется путем обязательного консультирования с хозяйствующими субъектами.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5.</w:t>
      </w:r>
      <w:r w:rsidRPr="002C5922">
        <w:rPr>
          <w:sz w:val="28"/>
          <w:szCs w:val="24"/>
          <w:lang w:eastAsia="ru-RU"/>
        </w:rPr>
        <w:t xml:space="preserve"> Контролирующий орган составляет проверочные листы для контролируемых областей деятельности на основе существенных рисков в той или иной области, соответствующих критериям риска, указанным в </w:t>
      </w:r>
      <w:r w:rsidRPr="002C5922">
        <w:rPr>
          <w:sz w:val="28"/>
          <w:szCs w:val="24"/>
          <w:lang w:eastAsia="ru-RU"/>
        </w:rPr>
        <w:lastRenderedPageBreak/>
        <w:t>секторальных методологиях. В случае схожести рисков из разных областей деятельности контролирующий орган может сгруппировать эти области в единый проверочный лист.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6.</w:t>
      </w:r>
      <w:r w:rsidRPr="002C5922">
        <w:rPr>
          <w:sz w:val="28"/>
          <w:szCs w:val="24"/>
          <w:lang w:eastAsia="ru-RU"/>
        </w:rPr>
        <w:t xml:space="preserve"> Что касается определенных областей деятельности, контролирующий орган может составлять отдельные проверочные листы для каждого риска таким образом, чтобы  совместно с  хозяйствующими  субъектами составлять проверочные листы для конкретных  сделок/действий, основанных на характерных для них рисках.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7.</w:t>
      </w:r>
      <w:r w:rsidRPr="002C5922">
        <w:rPr>
          <w:sz w:val="28"/>
          <w:szCs w:val="24"/>
          <w:lang w:eastAsia="ru-RU"/>
        </w:rPr>
        <w:t xml:space="preserve"> Контролирующий орган может составлять проверочные листы общего характера для отдельных областей деятельности, а также проверочные листы специфического характера, предназначенные для отдельных рисков контролируемой деятельности.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8.</w:t>
      </w:r>
      <w:r w:rsidRPr="002C5922">
        <w:rPr>
          <w:sz w:val="28"/>
          <w:szCs w:val="24"/>
          <w:lang w:eastAsia="ru-RU"/>
        </w:rPr>
        <w:t xml:space="preserve"> В ходе проверки одной хозяйственной единицы могут быть использованы несколько проверочных листов – общего и специфического характера. 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i/>
          <w:sz w:val="28"/>
          <w:szCs w:val="24"/>
          <w:lang w:eastAsia="ru-RU"/>
        </w:rPr>
      </w:pPr>
      <w:r w:rsidRPr="002C5922">
        <w:rPr>
          <w:i/>
          <w:sz w:val="28"/>
          <w:szCs w:val="24"/>
          <w:lang w:eastAsia="ru-RU"/>
        </w:rPr>
        <w:t>Пример: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При проверке промышленного объекта может использоваться проверочный лист общего характера и несколько проверочных листов специфического характера, охватывающих специфические риски на данном объекте - проверочные листы в отношении охраны здоровья и безопасности труда при работе с химическими веществами и проверочные листы в отношении охраны здоровья и безопасности труда при работе с подвижными частями или, например, проверочный лист в отношении надзора за рынком в целях безопасности продуктов и несколько проверочных листов, относящихся к конкретным продуктам, листы, ориентированные на требования к безопасности определенных продуктов, таких как игрушки или электрическое оборудование.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9.</w:t>
      </w:r>
      <w:r w:rsidRPr="002C5922">
        <w:rPr>
          <w:sz w:val="28"/>
          <w:szCs w:val="24"/>
          <w:lang w:eastAsia="ru-RU"/>
        </w:rPr>
        <w:t xml:space="preserve"> Если в ходе проверки инспектор констатирует допущенные проверяемым лицом несоответствия требованиям закона, которые не предусмотрены в вопросах из проверочного листа, но которые могут быть устранены без воздействия на текущую деятельность проверяемого лица и не представляют явной угрозы для окружающей среды, жизни, здоровья и имущества лиц, инспектор выносит проверяемому лицу предписания, на основании которых рекомендуются и указываются способы устранения нарушений, но не применяются санкции, предусмотренные Кодексом Республики Молдова  о правонарушениях № 218-XVI от 24 октября 2008 года или иными законами, и не применяются ограничительные меры.</w:t>
      </w:r>
    </w:p>
    <w:p w:rsidR="005360A4" w:rsidRPr="002C5922" w:rsidRDefault="005360A4" w:rsidP="005360A4">
      <w:pPr>
        <w:tabs>
          <w:tab w:val="left" w:pos="993"/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lastRenderedPageBreak/>
        <w:t xml:space="preserve">В случае, предусмотренном в абзаце первом, инспектор перечисляет в протоколе проверки установленные несоответствия, предписания, рекомендации и способы устранения выявленных несоответствий. 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firstLine="990"/>
        <w:rPr>
          <w:sz w:val="24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ind w:firstLine="0"/>
        <w:jc w:val="center"/>
        <w:rPr>
          <w:b/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Раздел II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firstLine="0"/>
        <w:jc w:val="center"/>
        <w:rPr>
          <w:b/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СТРУКТУРА И СОДЕРЖАНИЕ ПРОВЕРОЧНОГО ЛИСТА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firstLine="990"/>
        <w:rPr>
          <w:sz w:val="24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10.</w:t>
      </w:r>
      <w:r w:rsidRPr="002C5922">
        <w:rPr>
          <w:sz w:val="28"/>
          <w:szCs w:val="24"/>
          <w:lang w:eastAsia="ru-RU"/>
        </w:rPr>
        <w:t xml:space="preserve"> Проверочный лист состоит из следующих структурных частей: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1) вступление – содержит общую информацию о контролирующем органе и субъектах, подлежащих проверке;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2) информация о хозяйствующей единице, необходимая для оценки ее риска;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3) перечень вопросов – содержит список вопросов, на которые необходимо отвечать «Да», «Нет» или «Неприменимо»;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4) весомость – содержит баллы, набранные за утвердительные и отрицательные ответы;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5) описание выявленных несоответствий;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6) перечень нормативных актов, относящихся к сформулированным вопросам, в которых содержатся требования закона;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7) количество баллов при оценке риска;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8) руководство (факультативно) – содержит более подробные объяснения по каждому вопросу/требованию.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Все части проверочного листа являются составными элементами единого документа.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11.</w:t>
      </w:r>
      <w:r w:rsidRPr="002C5922">
        <w:rPr>
          <w:sz w:val="28"/>
          <w:szCs w:val="24"/>
          <w:lang w:eastAsia="ru-RU"/>
        </w:rPr>
        <w:t xml:space="preserve"> Вступительная часть проверочного листа содержит следующую информацию: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1) наименование и номер проверочного листа;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2) наименование, адрес, номер телефона, электронный адрес, прочие контактные данные контролирующего органа-эмитента;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3) фамилия, имя и функции инспекторов, осуществивших проверку.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Вступительная часть может содержать и другие данные, в зависимости от специфики или объекта проверки.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12.</w:t>
      </w:r>
      <w:r w:rsidRPr="002C5922">
        <w:rPr>
          <w:sz w:val="28"/>
          <w:szCs w:val="24"/>
          <w:lang w:eastAsia="ru-RU"/>
        </w:rPr>
        <w:t xml:space="preserve"> При составлении проверочного листа каждое требование закона, относящееся к специфической деятельности, оценивается с тем, чтобы определить ситуацию, при которой несоблюдение этого требования определяет вероятность нанесения ущерба и его размер.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Требование закона перефразируется в виде вопроса и включается в проверочный лист в случае, если: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1) его несоблюдение: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a) </w:t>
      </w:r>
      <w:r w:rsidRPr="002C5922">
        <w:rPr>
          <w:color w:val="00000A"/>
          <w:kern w:val="1"/>
          <w:sz w:val="28"/>
          <w:szCs w:val="24"/>
          <w:lang w:eastAsia="zh-CN"/>
        </w:rPr>
        <w:t xml:space="preserve">создает явную, но не непосредственную угрозу для окружающей среды, жизни, здоровья и имущества проверяемого лица и/или его </w:t>
      </w:r>
      <w:r w:rsidRPr="002C5922">
        <w:rPr>
          <w:color w:val="00000A"/>
          <w:kern w:val="1"/>
          <w:sz w:val="28"/>
          <w:szCs w:val="24"/>
          <w:lang w:eastAsia="zh-CN"/>
        </w:rPr>
        <w:lastRenderedPageBreak/>
        <w:t>работников либо создает явную, но не непосредственную угрозу для общества, которая станет непосредственной, если не будет устранена в указанный срок</w:t>
      </w:r>
      <w:r w:rsidRPr="002C5922">
        <w:rPr>
          <w:sz w:val="28"/>
          <w:szCs w:val="24"/>
          <w:lang w:eastAsia="ru-RU"/>
        </w:rPr>
        <w:t>;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b) </w:t>
      </w:r>
      <w:r w:rsidRPr="002C5922">
        <w:rPr>
          <w:color w:val="00000A"/>
          <w:kern w:val="1"/>
          <w:sz w:val="28"/>
          <w:szCs w:val="24"/>
          <w:lang w:eastAsia="zh-CN"/>
        </w:rPr>
        <w:t>создает явную и непосредственную угрозу для окружающей среды, жизни, здоровья и имущества проверяемого лица и/или его работников либо для общества</w:t>
      </w:r>
      <w:r w:rsidRPr="002C5922">
        <w:rPr>
          <w:sz w:val="28"/>
          <w:szCs w:val="24"/>
          <w:lang w:eastAsia="ru-RU"/>
        </w:rPr>
        <w:t xml:space="preserve">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2) затронуты важные аспекты, релевантные для снижения и предотвращения рисков.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13.</w:t>
      </w:r>
      <w:r w:rsidRPr="002C5922">
        <w:rPr>
          <w:sz w:val="28"/>
          <w:szCs w:val="24"/>
          <w:lang w:eastAsia="ru-RU"/>
        </w:rPr>
        <w:t xml:space="preserve"> Вопросы группируются в логическом порядке по ключевым областям в области деятельности или по видам опасности с тем, чтобы проверочный лист мог легко использоваться на практике.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14.</w:t>
      </w:r>
      <w:r w:rsidRPr="002C5922">
        <w:rPr>
          <w:sz w:val="28"/>
          <w:szCs w:val="24"/>
          <w:lang w:eastAsia="ru-RU"/>
        </w:rPr>
        <w:t xml:space="preserve"> Вопросы включаются в таблицу, содержит следующие четыре раздела: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1)</w:t>
      </w:r>
      <w:r w:rsidRPr="002C5922">
        <w:rPr>
          <w:sz w:val="28"/>
          <w:szCs w:val="24"/>
          <w:lang w:eastAsia="ru-RU"/>
        </w:rPr>
        <w:tab/>
        <w:t xml:space="preserve">вопросы;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2)</w:t>
      </w:r>
      <w:r w:rsidRPr="002C5922">
        <w:rPr>
          <w:sz w:val="28"/>
          <w:szCs w:val="24"/>
          <w:lang w:eastAsia="ru-RU"/>
        </w:rPr>
        <w:tab/>
        <w:t xml:space="preserve">ответы (утвердительный ответ – «Да»; отрицательный ответ – «Нет»; без ответа – «Неприменимо», если требование не применяется). При отрицательном ответе в проверочном листе указывается констатированное нарушение;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3)</w:t>
      </w:r>
      <w:r w:rsidRPr="002C5922">
        <w:rPr>
          <w:sz w:val="28"/>
          <w:szCs w:val="24"/>
          <w:lang w:eastAsia="ru-RU"/>
        </w:rPr>
        <w:tab/>
        <w:t xml:space="preserve">примечания/комментарии в случае, в котором инспектор отмечает несоблюдение требований, а также иная информация, релевантная для   проверяющего лица или контролирующего органа;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4) ссылка на законное основание, содержащее требование закона, с точным наименованием нормативного акта и указанием нарушенной статьи и части. Для упрощения восприятия проверочного листа ссылка на нормативный акт выполняется с указанием его полного или сокращенного наименования или путем указания порядкового номера нормативного акта в перечне нормативных актов, предусмотренном в проверочном листе;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5)</w:t>
      </w:r>
      <w:r w:rsidRPr="002C5922">
        <w:rPr>
          <w:sz w:val="28"/>
          <w:szCs w:val="24"/>
          <w:lang w:eastAsia="ru-RU"/>
        </w:rPr>
        <w:tab/>
        <w:t>количество баллов за каждый вопрос.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15.</w:t>
      </w:r>
      <w:r w:rsidRPr="002C5922">
        <w:rPr>
          <w:sz w:val="28"/>
          <w:szCs w:val="24"/>
          <w:lang w:eastAsia="ru-RU"/>
        </w:rPr>
        <w:t xml:space="preserve"> Вопросы формулируются четко, вразумительно и однозначно таким образом, чтобы руководитель или представители проверяемых лиц понимали, что требуется от предприятия в плане соответствия требованиям/условиям, предотвращения и снижения рисков.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Вопросы ставятся конкретно, избегая абстрактных и двусмысленных формулировок, даже если для этого необходимо составить более обширный перечень вопросов. 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При постановке вопросов следует избегать специфических, юридических или технических терминов, кроме случаев, когда контролирующий орган считает, что руководитель или представители проверяемых лиц способны понять специфическую терминологию.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lastRenderedPageBreak/>
        <w:t>Вопрос формулируется таким образом, чтобы утвердительный ответ на вопрос означал соответствие требованию закона. Содержание вопроса должно позволять определение наличия желаемого положения вещей у проверяемого лица или соблюдение определенных частных требований.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16.</w:t>
      </w:r>
      <w:r w:rsidRPr="002C5922">
        <w:rPr>
          <w:sz w:val="28"/>
          <w:szCs w:val="24"/>
          <w:lang w:eastAsia="ru-RU"/>
        </w:rPr>
        <w:t xml:space="preserve"> Содержание вопросов не должно содержать ссылки на законодательство, правила и стандарты (например, «чистота установки должна соответствовать стандарту X»), поскольку в таких ситуациях проверяемое лицо не в состоянии понять, какие действия следует предпринять, чтобы продемонстрировать соответствие требованиям, предусмотренным в проверочном листе.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Чтобы исключить необходимость отсылки к другим нормативным актам, можно  использовать составной вопрос.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Если невозможно избежать ссылки на законодательство, в содержании вопроса необходимо дать ссылку на точную правовую норму (статья, часть, пункт и т.д.) и на наименование нормативного акта или, по обстоятельствам, на стандарт, которые указываются в перечне нормативных актов, предусмотренных  в проверочном листе.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b/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17.</w:t>
      </w:r>
      <w:r w:rsidRPr="002C5922">
        <w:rPr>
          <w:sz w:val="28"/>
          <w:szCs w:val="24"/>
          <w:lang w:eastAsia="ru-RU"/>
        </w:rPr>
        <w:t xml:space="preserve"> Если соответствие требованиям закона может быть оценено только при помощи нескольких вопросов, с учетом различных аспектов, возможно использование составного вопроса.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Составной вопрос является единственным общим вопросом, состоящим из ряда подвопросов. Подвопросы отражают наиболее важные требования соответствующих нормативных актов/стандартов.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Структура проверочного листа должна позволять ответ «Да», «Нет» или «Неприменимо» на каждый подвопрос, а также на общий вопрос.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Подвопрос содержит краткое объяснение порядка заполнения ответа на общий вопрос о соответствии. Способ оценки соответствия устанавливается контролирующим органом, исходя из серьезности риска,  который должен быть предотвращен посредством проверки.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i/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i/>
          <w:sz w:val="28"/>
          <w:szCs w:val="24"/>
          <w:lang w:eastAsia="ru-RU"/>
        </w:rPr>
      </w:pPr>
      <w:r w:rsidRPr="002C5922">
        <w:rPr>
          <w:i/>
          <w:sz w:val="28"/>
          <w:szCs w:val="24"/>
          <w:lang w:eastAsia="ru-RU"/>
        </w:rPr>
        <w:t>Пример: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Для констатации соответствия требованию закона на все подвопросы или на более   половины подвопросов должен быть дан утвердительный ответ.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18.</w:t>
      </w:r>
      <w:r w:rsidRPr="002C5922">
        <w:rPr>
          <w:sz w:val="28"/>
          <w:szCs w:val="24"/>
          <w:lang w:eastAsia="ru-RU"/>
        </w:rPr>
        <w:t xml:space="preserve"> В случае если в целях предотвращения или снижения риска закон предусматривает вынесение распоряжения о выполнении специфических действий или наложение запрета на осуществление определенных действий, или если регламенты и стандарты предусматривают специальные меры, в вопросе указывается специальная мера, метод, средство выполнения работы, а не общее требование.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lastRenderedPageBreak/>
        <w:t>В случае если закон устанавливает общее требование для предотвращения и снижения рисков, без указания мер, методов и средств выполнения этой работы, проверяемое лицо свободно в выборе мер реализации. В таких случаях в вопросе должен быть указан уровень защиты или результат, который должен быть обеспечен (например, объем выбросов), но не должны быть указаны средства обеспечения этого уровня защиты. В вопросе меры реализации могут   упоминаться только в качестве примеров.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19.</w:t>
      </w:r>
      <w:r w:rsidRPr="002C5922">
        <w:rPr>
          <w:sz w:val="28"/>
          <w:szCs w:val="24"/>
          <w:lang w:eastAsia="ru-RU"/>
        </w:rPr>
        <w:t xml:space="preserve"> Вопросы излагаются в логическом порядке, обеспечивая возможность их последовательной проверки инспектором в ходе контроля. Например, если проверка на предприятии начинается с проверки документов, рекомендуется, чтобы все вопросы, относящиеся к проверке документов, были сосредоточены в первой части проверочного листа. Вопросы, относящиеся к физической проверке установок, рекомендуется задавать на более позднем этапе.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Вопросы из проверочного листа группируются в зависимости от субъекта. Например, вопросы, относящиеся к определенной опасности, включаются в определенную группу таким образом, чтобы исключить разброс по всему проверочному листу.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20.</w:t>
      </w:r>
      <w:r w:rsidRPr="002C5922">
        <w:rPr>
          <w:sz w:val="28"/>
          <w:szCs w:val="24"/>
          <w:lang w:eastAsia="ru-RU"/>
        </w:rPr>
        <w:t xml:space="preserve"> Каждому вопросу из проверочного листа присуждается определенный балл от 1 от 20, при этом 1 означает наименьшую важность для риска, а 20 - наивысшую.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Баллы должны отражать комбинацию возможного ущерба, причиняемого риском (чем   опаснее риск, тем большее количество баллов присуждается в вопросе), и требование закона, проверяемое посредством вопроса (если соблюдение требования способствует полному устранению риска, к которому оно относится, оценка выше, а если соблюдение требования в меньшей степени способствует устранению риска, присуждается меньшее количество баллов).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Присуждается максимальное количество баллов за вопросы, указывающие на требование закона, нарушение которого может повлечь за собой риск для жизни человека или нанесение ему тяжкого телесного повреждения.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В проверочном листе могут содержаться вопросы с одинаковым количеством баллов.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FC4B7C" w:rsidRDefault="005360A4" w:rsidP="005360A4">
      <w:pPr>
        <w:tabs>
          <w:tab w:val="left" w:pos="1170"/>
          <w:tab w:val="left" w:pos="1260"/>
        </w:tabs>
        <w:rPr>
          <w:i/>
          <w:sz w:val="28"/>
          <w:szCs w:val="24"/>
          <w:lang w:eastAsia="ru-RU"/>
        </w:rPr>
      </w:pPr>
    </w:p>
    <w:p w:rsidR="005360A4" w:rsidRPr="008530D6" w:rsidRDefault="005360A4" w:rsidP="005360A4">
      <w:pPr>
        <w:tabs>
          <w:tab w:val="left" w:pos="1170"/>
          <w:tab w:val="left" w:pos="1260"/>
        </w:tabs>
        <w:rPr>
          <w:i/>
          <w:sz w:val="28"/>
          <w:szCs w:val="24"/>
          <w:lang w:eastAsia="ru-RU"/>
        </w:rPr>
      </w:pPr>
    </w:p>
    <w:p w:rsidR="005360A4" w:rsidRPr="008530D6" w:rsidRDefault="005360A4" w:rsidP="005360A4">
      <w:pPr>
        <w:tabs>
          <w:tab w:val="left" w:pos="1170"/>
          <w:tab w:val="left" w:pos="1260"/>
        </w:tabs>
        <w:rPr>
          <w:i/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i/>
          <w:sz w:val="28"/>
          <w:szCs w:val="24"/>
          <w:lang w:eastAsia="ru-RU"/>
        </w:rPr>
      </w:pPr>
      <w:r w:rsidRPr="002C5922">
        <w:rPr>
          <w:i/>
          <w:sz w:val="28"/>
          <w:szCs w:val="24"/>
          <w:lang w:eastAsia="ru-RU"/>
        </w:rPr>
        <w:t>Пример:</w:t>
      </w:r>
    </w:p>
    <w:p w:rsidR="005360A4" w:rsidRPr="002C5922" w:rsidRDefault="005360A4" w:rsidP="005360A4">
      <w:pPr>
        <w:rPr>
          <w:rFonts w:eastAsia="Calibri"/>
          <w:sz w:val="28"/>
          <w:szCs w:val="24"/>
        </w:rPr>
      </w:pPr>
      <w:r w:rsidRPr="002C5922">
        <w:rPr>
          <w:rFonts w:eastAsia="Calibri"/>
          <w:sz w:val="28"/>
          <w:szCs w:val="24"/>
        </w:rPr>
        <w:t>Проверочный лист в отношении безопасности на рабочем месте</w:t>
      </w:r>
    </w:p>
    <w:tbl>
      <w:tblPr>
        <w:tblpPr w:leftFromText="180" w:rightFromText="180" w:vertAnchor="text" w:horzAnchor="margin" w:tblpX="-120" w:tblpY="217"/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839"/>
        <w:gridCol w:w="1692"/>
        <w:gridCol w:w="1553"/>
        <w:gridCol w:w="563"/>
        <w:gridCol w:w="565"/>
        <w:gridCol w:w="1551"/>
        <w:gridCol w:w="1806"/>
      </w:tblGrid>
      <w:tr w:rsidR="005360A4" w:rsidRPr="002C5922" w:rsidTr="00001B55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A4" w:rsidRPr="002C5922" w:rsidRDefault="005360A4" w:rsidP="00001B55">
            <w:pPr>
              <w:ind w:firstLine="0"/>
              <w:jc w:val="center"/>
              <w:rPr>
                <w:rFonts w:eastAsia="Calibri"/>
                <w:b/>
              </w:rPr>
            </w:pPr>
            <w:r w:rsidRPr="002C5922">
              <w:rPr>
                <w:rFonts w:eastAsia="Calibri"/>
                <w:b/>
              </w:rPr>
              <w:t>Вопрос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A4" w:rsidRPr="002C5922" w:rsidRDefault="005360A4" w:rsidP="00001B55">
            <w:pPr>
              <w:ind w:firstLine="0"/>
              <w:jc w:val="center"/>
              <w:rPr>
                <w:rFonts w:eastAsia="Calibri"/>
                <w:b/>
              </w:rPr>
            </w:pPr>
            <w:r w:rsidRPr="002C5922">
              <w:rPr>
                <w:rFonts w:eastAsia="Calibri"/>
                <w:b/>
              </w:rPr>
              <w:t>Нормативная база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A4" w:rsidRPr="002C5922" w:rsidRDefault="005360A4" w:rsidP="00001B55">
            <w:pPr>
              <w:ind w:firstLine="0"/>
              <w:jc w:val="center"/>
              <w:rPr>
                <w:rFonts w:eastAsia="Calibri"/>
                <w:b/>
              </w:rPr>
            </w:pPr>
            <w:r w:rsidRPr="002C5922">
              <w:rPr>
                <w:rFonts w:eastAsia="Calibri"/>
                <w:b/>
              </w:rPr>
              <w:t>Соответствие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A4" w:rsidRPr="002C5922" w:rsidRDefault="005360A4" w:rsidP="00001B55">
            <w:pPr>
              <w:ind w:firstLine="0"/>
              <w:jc w:val="center"/>
              <w:rPr>
                <w:rFonts w:eastAsia="Calibri"/>
                <w:b/>
              </w:rPr>
            </w:pPr>
            <w:r w:rsidRPr="002C5922">
              <w:rPr>
                <w:rFonts w:eastAsia="Calibri"/>
                <w:b/>
              </w:rPr>
              <w:t>(…)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A4" w:rsidRPr="002C5922" w:rsidRDefault="005360A4" w:rsidP="00001B55">
            <w:pPr>
              <w:ind w:firstLine="0"/>
              <w:jc w:val="center"/>
              <w:rPr>
                <w:rFonts w:eastAsia="Calibri"/>
                <w:b/>
              </w:rPr>
            </w:pPr>
            <w:r w:rsidRPr="002C5922">
              <w:rPr>
                <w:rFonts w:eastAsia="Calibri"/>
                <w:b/>
              </w:rPr>
              <w:t>(…)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A4" w:rsidRPr="002C5922" w:rsidRDefault="005360A4" w:rsidP="00001B55">
            <w:pPr>
              <w:ind w:firstLine="0"/>
              <w:jc w:val="center"/>
              <w:rPr>
                <w:rFonts w:eastAsia="Calibri"/>
                <w:b/>
              </w:rPr>
            </w:pPr>
            <w:r w:rsidRPr="002C5922">
              <w:rPr>
                <w:rFonts w:eastAsia="Calibri"/>
                <w:b/>
              </w:rPr>
              <w:t>Комментарий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A4" w:rsidRPr="002C5922" w:rsidRDefault="005360A4" w:rsidP="00001B55">
            <w:pPr>
              <w:ind w:firstLine="0"/>
              <w:jc w:val="center"/>
              <w:rPr>
                <w:rFonts w:eastAsia="Calibri"/>
                <w:b/>
              </w:rPr>
            </w:pPr>
            <w:r w:rsidRPr="002C5922">
              <w:rPr>
                <w:rFonts w:eastAsia="Calibri"/>
                <w:b/>
              </w:rPr>
              <w:t>Количество баллов за вопрос</w:t>
            </w:r>
          </w:p>
        </w:tc>
      </w:tr>
      <w:tr w:rsidR="005360A4" w:rsidRPr="002C5922" w:rsidTr="00001B55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>1.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>Работники, выполняющие высотные работы, пристегивают страховочную привязь к строительным лесам или иным приспособлениям, не позволяющим им упасть?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 xml:space="preserve">Нормативный акт, правовая норма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>20 (падение с высоты является смертельно опасным – наивысший балл за риск); пристегивание страховочной привязи является очень эффективным средством снижения риска, и представляет наивысший балл за соблюдение правила)</w:t>
            </w:r>
          </w:p>
        </w:tc>
      </w:tr>
      <w:tr w:rsidR="005360A4" w:rsidRPr="002C5922" w:rsidTr="00001B55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>...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  <w:highlight w:val="gree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  <w:highlight w:val="gree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  <w:highlight w:val="gree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  <w:highlight w:val="gree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  <w:highlight w:val="gree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  <w:highlight w:val="gree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  <w:highlight w:val="green"/>
              </w:rPr>
            </w:pPr>
          </w:p>
        </w:tc>
      </w:tr>
      <w:tr w:rsidR="005360A4" w:rsidRPr="002C5922" w:rsidTr="00001B55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>3.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>Работники прошли обучение перед выполнением высотных работ?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>10 (риск высокий, но соблюдение этого правила менее важно для предотвращения риска по сравнению с первым правилом – пристегивание страховочной привязи)</w:t>
            </w:r>
          </w:p>
        </w:tc>
      </w:tr>
      <w:tr w:rsidR="005360A4" w:rsidRPr="002C5922" w:rsidTr="00001B55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>4.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 xml:space="preserve">Работники носят защитные каски?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 xml:space="preserve">10 (риск невысокий, но соблюдение правила эффективно для предотвращения риска) </w:t>
            </w:r>
          </w:p>
        </w:tc>
      </w:tr>
      <w:tr w:rsidR="005360A4" w:rsidRPr="002C5922" w:rsidTr="00001B55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  <w:r w:rsidRPr="002C5922">
              <w:rPr>
                <w:rFonts w:eastAsia="Calibri"/>
              </w:rPr>
              <w:t>5.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A4" w:rsidRPr="002C5922" w:rsidRDefault="005360A4" w:rsidP="00001B55">
            <w:pPr>
              <w:ind w:firstLine="0"/>
              <w:jc w:val="left"/>
              <w:rPr>
                <w:rFonts w:eastAsia="Calibri"/>
              </w:rPr>
            </w:pPr>
          </w:p>
        </w:tc>
      </w:tr>
    </w:tbl>
    <w:p w:rsidR="005360A4" w:rsidRPr="002C5922" w:rsidRDefault="005360A4" w:rsidP="005360A4">
      <w:pPr>
        <w:tabs>
          <w:tab w:val="left" w:pos="1170"/>
          <w:tab w:val="left" w:pos="1260"/>
        </w:tabs>
        <w:ind w:firstLine="990"/>
        <w:rPr>
          <w:sz w:val="24"/>
          <w:szCs w:val="24"/>
          <w:lang w:eastAsia="ru-RU"/>
        </w:rPr>
      </w:pPr>
    </w:p>
    <w:p w:rsidR="005360A4" w:rsidRPr="002C5922" w:rsidRDefault="005360A4" w:rsidP="005360A4">
      <w:pPr>
        <w:rPr>
          <w:rFonts w:eastAsia="Calibri"/>
          <w:sz w:val="28"/>
          <w:szCs w:val="24"/>
        </w:rPr>
      </w:pPr>
      <w:r w:rsidRPr="002C5922">
        <w:rPr>
          <w:rFonts w:eastAsia="Calibri"/>
          <w:b/>
          <w:sz w:val="28"/>
          <w:szCs w:val="24"/>
        </w:rPr>
        <w:t>21.</w:t>
      </w:r>
      <w:r w:rsidRPr="002C5922">
        <w:rPr>
          <w:rFonts w:eastAsia="Calibri"/>
          <w:sz w:val="28"/>
          <w:szCs w:val="24"/>
        </w:rPr>
        <w:t xml:space="preserve"> Баллы присуждаются только в случаях, когда ответом на вопрос является «Нет». Если ответом на вопрос является «Да» или «Неприменимо», баллы не присуждаются. </w:t>
      </w:r>
    </w:p>
    <w:p w:rsidR="005360A4" w:rsidRPr="002C5922" w:rsidRDefault="005360A4" w:rsidP="005360A4">
      <w:pPr>
        <w:rPr>
          <w:rFonts w:eastAsia="Calibri"/>
          <w:sz w:val="28"/>
          <w:szCs w:val="24"/>
        </w:rPr>
      </w:pPr>
      <w:r w:rsidRPr="002C5922">
        <w:rPr>
          <w:rFonts w:eastAsia="Calibri"/>
          <w:sz w:val="28"/>
          <w:szCs w:val="24"/>
        </w:rPr>
        <w:t xml:space="preserve">Балл, предусмотренный для вопроса, присуждается полностью или вовсе не присуждается. </w:t>
      </w:r>
    </w:p>
    <w:p w:rsidR="005360A4" w:rsidRPr="002C5922" w:rsidRDefault="005360A4" w:rsidP="005360A4">
      <w:pPr>
        <w:rPr>
          <w:rFonts w:eastAsia="Calibri"/>
          <w:sz w:val="28"/>
          <w:szCs w:val="24"/>
        </w:rPr>
      </w:pPr>
    </w:p>
    <w:p w:rsidR="005360A4" w:rsidRPr="002C5922" w:rsidRDefault="005360A4" w:rsidP="005360A4">
      <w:pPr>
        <w:rPr>
          <w:rFonts w:eastAsia="Calibri"/>
          <w:sz w:val="28"/>
          <w:szCs w:val="24"/>
        </w:rPr>
      </w:pPr>
      <w:r w:rsidRPr="002C5922">
        <w:rPr>
          <w:rFonts w:eastAsia="Calibri"/>
          <w:b/>
          <w:sz w:val="28"/>
          <w:szCs w:val="24"/>
        </w:rPr>
        <w:t>22.</w:t>
      </w:r>
      <w:r w:rsidRPr="002C5922">
        <w:rPr>
          <w:rFonts w:eastAsia="Calibri"/>
          <w:sz w:val="28"/>
          <w:szCs w:val="24"/>
        </w:rPr>
        <w:t xml:space="preserve"> Сумма баллов, полученных за проверенные вопросы, составляет общую сумму. </w:t>
      </w:r>
    </w:p>
    <w:p w:rsidR="005360A4" w:rsidRPr="002C5922" w:rsidRDefault="005360A4" w:rsidP="005360A4">
      <w:pPr>
        <w:rPr>
          <w:rFonts w:eastAsia="Calibri"/>
          <w:sz w:val="28"/>
          <w:szCs w:val="24"/>
        </w:rPr>
      </w:pPr>
      <w:r w:rsidRPr="002C5922">
        <w:rPr>
          <w:rFonts w:eastAsia="Calibri"/>
          <w:sz w:val="28"/>
          <w:szCs w:val="24"/>
        </w:rPr>
        <w:t>Более высокая общая сумма баллов в классификации проверяемых лиц представляет собой более высокую степень несоответствия проверяемого лица требованиям закона.</w:t>
      </w:r>
    </w:p>
    <w:p w:rsidR="005360A4" w:rsidRPr="002C5922" w:rsidRDefault="005360A4" w:rsidP="005360A4">
      <w:pPr>
        <w:rPr>
          <w:rFonts w:eastAsia="Calibri"/>
          <w:sz w:val="28"/>
          <w:szCs w:val="24"/>
        </w:rPr>
      </w:pPr>
    </w:p>
    <w:p w:rsidR="005360A4" w:rsidRPr="002C5922" w:rsidRDefault="005360A4" w:rsidP="005360A4">
      <w:pPr>
        <w:rPr>
          <w:rFonts w:eastAsia="Calibri"/>
          <w:sz w:val="28"/>
          <w:szCs w:val="24"/>
        </w:rPr>
      </w:pPr>
      <w:r w:rsidRPr="002C5922">
        <w:rPr>
          <w:rFonts w:eastAsia="Calibri"/>
          <w:b/>
          <w:sz w:val="28"/>
          <w:szCs w:val="24"/>
        </w:rPr>
        <w:lastRenderedPageBreak/>
        <w:t>23.</w:t>
      </w:r>
      <w:r w:rsidRPr="002C5922">
        <w:rPr>
          <w:rFonts w:eastAsia="Calibri"/>
          <w:sz w:val="28"/>
          <w:szCs w:val="24"/>
        </w:rPr>
        <w:t xml:space="preserve"> Баллы позволяют инспекторам и проверяемым лицам сосредоточиться на требованиях закона, которые снижают самые высокие риски.</w:t>
      </w:r>
    </w:p>
    <w:p w:rsidR="005360A4" w:rsidRPr="002C5922" w:rsidRDefault="005360A4" w:rsidP="005360A4">
      <w:pPr>
        <w:rPr>
          <w:rFonts w:eastAsia="Calibri"/>
          <w:sz w:val="28"/>
          <w:szCs w:val="24"/>
        </w:rPr>
      </w:pPr>
    </w:p>
    <w:p w:rsidR="005360A4" w:rsidRPr="002C5922" w:rsidRDefault="005360A4" w:rsidP="005360A4">
      <w:pPr>
        <w:rPr>
          <w:rFonts w:eastAsia="Calibri"/>
          <w:sz w:val="28"/>
          <w:szCs w:val="24"/>
        </w:rPr>
      </w:pPr>
      <w:r w:rsidRPr="002C5922">
        <w:rPr>
          <w:rFonts w:eastAsia="Calibri"/>
          <w:b/>
          <w:sz w:val="28"/>
          <w:szCs w:val="24"/>
        </w:rPr>
        <w:t>24.</w:t>
      </w:r>
      <w:r w:rsidRPr="002C5922">
        <w:rPr>
          <w:rFonts w:eastAsia="Calibri"/>
          <w:sz w:val="28"/>
          <w:szCs w:val="24"/>
        </w:rPr>
        <w:t xml:space="preserve"> Баллы являются показателем  для соблюдения требований закона, которые указывают на более серьезный риск и, соответственно, должны быть проверены в первую очередь.</w:t>
      </w:r>
    </w:p>
    <w:p w:rsidR="005360A4" w:rsidRPr="002C5922" w:rsidRDefault="005360A4" w:rsidP="005360A4">
      <w:pPr>
        <w:rPr>
          <w:rFonts w:eastAsia="Calibri"/>
          <w:sz w:val="28"/>
          <w:szCs w:val="24"/>
        </w:rPr>
      </w:pPr>
      <w:r w:rsidRPr="002C5922">
        <w:rPr>
          <w:rFonts w:eastAsia="Calibri"/>
          <w:sz w:val="28"/>
          <w:szCs w:val="24"/>
        </w:rPr>
        <w:t xml:space="preserve">Общее количество баллов используется при оценке общего уровня соответствия проверяемых лиц и составлении их классификации. </w:t>
      </w:r>
    </w:p>
    <w:p w:rsidR="005360A4" w:rsidRPr="002C5922" w:rsidRDefault="005360A4" w:rsidP="005360A4">
      <w:pPr>
        <w:rPr>
          <w:rFonts w:eastAsia="Calibri"/>
          <w:sz w:val="28"/>
          <w:szCs w:val="24"/>
        </w:rPr>
      </w:pPr>
      <w:r w:rsidRPr="002C5922">
        <w:rPr>
          <w:rFonts w:eastAsia="Calibri"/>
          <w:sz w:val="28"/>
          <w:szCs w:val="24"/>
        </w:rPr>
        <w:t xml:space="preserve">В процессе оценки рисков общая сумма баллов является частью показателя вероятности соответствия. </w:t>
      </w:r>
    </w:p>
    <w:p w:rsidR="005360A4" w:rsidRPr="002C5922" w:rsidRDefault="005360A4" w:rsidP="005360A4">
      <w:pPr>
        <w:rPr>
          <w:rFonts w:eastAsia="Calibri"/>
          <w:sz w:val="28"/>
          <w:szCs w:val="24"/>
        </w:rPr>
      </w:pPr>
      <w:r w:rsidRPr="002C5922">
        <w:rPr>
          <w:rFonts w:eastAsia="Calibri"/>
          <w:sz w:val="28"/>
          <w:szCs w:val="24"/>
        </w:rPr>
        <w:t xml:space="preserve">Общая сумма баллов может  использоваться и в других целях, таких как принятие решения о применении наказания, о необходимости осуществления последующей проверки, о приостановлении деятельности проверяемого лица. Порядок использования общей суммы баллов устанавливается секторальной методологией.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b/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25.</w:t>
      </w:r>
      <w:r w:rsidRPr="002C5922">
        <w:rPr>
          <w:sz w:val="28"/>
          <w:szCs w:val="24"/>
          <w:lang w:eastAsia="ru-RU"/>
        </w:rPr>
        <w:t xml:space="preserve"> Некоторые сведения о хозяйствующем субъекте, релевантны для оценки рисков (например, область деятельности, размер), характерных для предприятия.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Сведения о хозяйствующем субъекте, имеющие значение для оценки риска предприятия, собираются в ходе проверок и вносятся в отдельную часть проверочного листа, четким образом отделенную от части, содержащей вопросы. 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Информация, которой контролирующий орган располагает до проведения проверки, включается в проверочный лист. Информация вносится в проверочный лист по месту контролирующего органа до выполнения проверки, как подготовительный этап проверки. Источниками такой информации являются: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1) имеющиеся в распоряжении реестры;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2) разрешительные документы;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3) протоколы предыдущих проверок;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4) сведения, предоставленные хозяйствующими субъектами контролирующему органу или другим центральным административным органам в подчинении Правительства и организационным структурам в сфере их компетенции, или другим государственным органам;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5) другие источники, обеспечивающие точную и надежную информацию.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26.</w:t>
      </w:r>
      <w:r w:rsidRPr="002C5922">
        <w:rPr>
          <w:sz w:val="28"/>
          <w:szCs w:val="24"/>
          <w:lang w:eastAsia="ru-RU"/>
        </w:rPr>
        <w:t xml:space="preserve"> Перечень нормативных актов, на которые ссылаются вопросы из проверочного листа, а также требования закона, затрагиваемые вопросами, должны   включаться  в проверочный лист.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lastRenderedPageBreak/>
        <w:t>Нормативные акты группируются по принципу юридической силы в законы, постановления Правительства, регламенты органов публичного управления, стандарты. Рекомендуется включать в проверочный лист интерактивные ссылки на указанные нормативные акты для облегчения доступа к необходимому законодательству.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27.</w:t>
      </w:r>
      <w:r w:rsidRPr="002C5922">
        <w:rPr>
          <w:sz w:val="28"/>
          <w:szCs w:val="24"/>
          <w:lang w:eastAsia="ru-RU"/>
        </w:rPr>
        <w:t xml:space="preserve"> Проверочный лист должен позволять  исправление данных, внесенных до проверки, в случаях, когда в ходе проверки обнаруживается их недостоверность. Например, помимо поля данных, проверочный лист может содержать отдельный блок данных – «Проверено/Исправить» – для проставления галочек или внесения дополнений, если сведения не верные.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Проверочные листы должны четко указывать на сведения, которые необходимо получить от проверяемого лица, на основе конкретных критериев риска, предусмотренных в секторальных методологиях проведения государственного контроля предпринимательской деятельности на основе анализа рисков (например, область деятельности и т.д.).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Проверочный лист не может использоваться для сбора какой-либо информации, не относящейся к целям проверки и оценке критериев риска. Сбор информации в указанных целях не является задачей хозяйствующих субъектов, за исключением минимального объема информации, если нет других способов получения соответствующей информации.</w:t>
      </w:r>
    </w:p>
    <w:p w:rsidR="005360A4" w:rsidRPr="002C5922" w:rsidRDefault="005360A4" w:rsidP="005360A4">
      <w:pPr>
        <w:tabs>
          <w:tab w:val="left" w:pos="1170"/>
          <w:tab w:val="left" w:pos="1260"/>
        </w:tabs>
        <w:jc w:val="center"/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  <w:tab w:val="left" w:pos="171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28.</w:t>
      </w:r>
      <w:r w:rsidRPr="002C5922">
        <w:rPr>
          <w:sz w:val="28"/>
          <w:szCs w:val="24"/>
          <w:lang w:eastAsia="ru-RU"/>
        </w:rPr>
        <w:t xml:space="preserve"> Структура и содержание проверочных листов, используемых в ходе проверки авиационной деятельности в целях обеспечения надежности и безопасности в области гражданской авиации, должны соответствовать применимым международным стандартам и практикам.</w:t>
      </w:r>
    </w:p>
    <w:p w:rsidR="005360A4" w:rsidRPr="002C5922" w:rsidRDefault="005360A4" w:rsidP="005360A4">
      <w:pPr>
        <w:tabs>
          <w:tab w:val="left" w:pos="1170"/>
          <w:tab w:val="left" w:pos="1260"/>
          <w:tab w:val="left" w:pos="1710"/>
        </w:tabs>
        <w:ind w:firstLine="990"/>
        <w:rPr>
          <w:sz w:val="24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ind w:firstLine="0"/>
        <w:jc w:val="center"/>
        <w:rPr>
          <w:b/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 xml:space="preserve">Раздел III 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firstLine="0"/>
        <w:jc w:val="center"/>
        <w:rPr>
          <w:b/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Составление, утверждение и пересмотр проверочных листов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firstLine="990"/>
        <w:rPr>
          <w:sz w:val="24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29.</w:t>
      </w:r>
      <w:r w:rsidRPr="002C5922">
        <w:rPr>
          <w:sz w:val="28"/>
          <w:szCs w:val="24"/>
          <w:lang w:eastAsia="ru-RU"/>
        </w:rPr>
        <w:t xml:space="preserve"> Контролирующие органы составляют проекты проверочных листов для своих областей деятельности.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Для составления проверочных листов рекомендуется создание рабочих групп с участием как минимум одного аналитика или лица, занимающего должность, связанную с выполнением аналитических функций, или имеющего опыт аналитической работы в области деятельности, специфической для контролирующего органа, инспектора и юриста.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30.</w:t>
      </w:r>
      <w:r w:rsidRPr="002C5922">
        <w:rPr>
          <w:sz w:val="28"/>
          <w:szCs w:val="24"/>
          <w:lang w:eastAsia="ru-RU"/>
        </w:rPr>
        <w:t xml:space="preserve"> После составления проекта проверочного листа контролирующий орган публикует его на веб-странице для общественного </w:t>
      </w:r>
      <w:r w:rsidRPr="002C5922">
        <w:rPr>
          <w:sz w:val="28"/>
          <w:szCs w:val="24"/>
          <w:lang w:eastAsia="ru-RU"/>
        </w:rPr>
        <w:lastRenderedPageBreak/>
        <w:t xml:space="preserve">обсуждения, согласно законодательству о прозрачности процесса принятия решений.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Контролирующий орган обсуждает проект проверочного листа с хозяйствующими субъектами и ассоциациями, действующими в соответствующей области, а также с другими заинтересованными сторонами. Обсуждение проекта проверочного листа осуществляется путем организации общественных мероприятий по проекту, а также публичных презентаций проекта.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Целью публичного обсуждения проекта проверочного листа является обеспечение прозрачности его составления и дальнейшего использования. Публичное обсуждение позволяет узнать  мнение хозяйствующих субъектов, подлежащих контролю, а также оценить положительные и отрицательные последствия, расходы на внедрение  проверочных листов.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31.</w:t>
      </w:r>
      <w:r w:rsidRPr="002C5922">
        <w:rPr>
          <w:sz w:val="28"/>
          <w:szCs w:val="24"/>
          <w:lang w:eastAsia="ru-RU"/>
        </w:rPr>
        <w:t xml:space="preserve"> Прежде чем утвердить проверочный лист, рекомендуется выполнить тестирование проекта проверочного листа. Проект проверочного листа должен быть проверен на практике путем его использования в рамках имитации проверок или в рамках проверок параллельно с проверочными листами, действующими на момент осуществления проверки, или в рамках проверок, выполняемых без применения проверочных листов.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32.</w:t>
      </w:r>
      <w:r w:rsidRPr="002C5922">
        <w:rPr>
          <w:sz w:val="28"/>
          <w:szCs w:val="24"/>
          <w:lang w:eastAsia="ru-RU"/>
        </w:rPr>
        <w:t xml:space="preserve"> Проект проверочного листа, окончательно оформленный на основе мнений, выраженных в рамках публичных консультаций, представляется на утверждение центральному органу публичного управления с компетенциями в области контроля.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33.</w:t>
      </w:r>
      <w:r w:rsidRPr="002C5922">
        <w:rPr>
          <w:sz w:val="28"/>
          <w:szCs w:val="24"/>
          <w:lang w:eastAsia="ru-RU"/>
        </w:rPr>
        <w:t xml:space="preserve"> Контролирующий орган должен обновлять проверочные листы по необходимости, когда: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 1) появляются изменения в релевантном законодательстве;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 2) в ходе проверок выявляются  новые аспекты, которые не рассматривались  в процессе разработки вопросов, или в случае, когда устанавливается, что вопросы, включенные в  проверочные листы, не являются релевантными или их трудно  применять;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3) установлено, что они не соответствуют  задачам, для реализации которых были составлены и разработаны.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34.</w:t>
      </w:r>
      <w:r w:rsidRPr="002C5922">
        <w:rPr>
          <w:sz w:val="28"/>
          <w:szCs w:val="24"/>
          <w:lang w:eastAsia="ru-RU"/>
        </w:rPr>
        <w:t xml:space="preserve"> В случае если инспектор констатирует, что необходимые требования закона не включены в проверочные листы, или в случае если  обнаруживает, что проверочный лист содержит аспекты, которые можно считать несущественными, он вносит своему руководителю или лицу, </w:t>
      </w:r>
      <w:r w:rsidRPr="002C5922">
        <w:rPr>
          <w:sz w:val="28"/>
          <w:szCs w:val="24"/>
          <w:lang w:eastAsia="ru-RU"/>
        </w:rPr>
        <w:lastRenderedPageBreak/>
        <w:t xml:space="preserve">ответственному за составление проверочного листа,  предложение о пересмотре или корректировке вопросов.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Любое изменение, вносимое в проверочный лист, в обязательном порядке подлежит обсуждению, согласно положениям пункта 30.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Проверочные листы должны пересматриваться, если правовые нормы, применимые к предприятиям, претерпели изменения. Они пересматриваются периодически, как правило, ежегодно, с возможной установкой календарной даты для периодического пересмотра и утверждения изменений.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35.</w:t>
      </w:r>
      <w:r w:rsidRPr="002C5922">
        <w:rPr>
          <w:sz w:val="28"/>
          <w:szCs w:val="24"/>
          <w:lang w:eastAsia="ru-RU"/>
        </w:rPr>
        <w:t xml:space="preserve"> После утверждения новых проверочных листов, равно как и после утверждения изменений в проверочные листы, контролирующий орган обеспечивает организацию обучения для инспекторов, которые будут использовать проверочные листы в своей контрольной деятельности.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36.</w:t>
      </w:r>
      <w:r w:rsidRPr="002C5922">
        <w:rPr>
          <w:sz w:val="28"/>
          <w:szCs w:val="24"/>
          <w:lang w:eastAsia="ru-RU"/>
        </w:rPr>
        <w:t xml:space="preserve"> Проверочный лист, утвержденный согласно пункту 32, публикуется в Официальном мониторе Республики Молдова и на официальной веб-странице контролирующего органа.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Проверочный лист вступает в силу со дня опубликования в Официальном мониторе Республики Молдова или на дату, указанную в утвердившем его нормативном акте, которая не может предшествовать дате публикации проверочного листа в Официальном мониторе Республики Молдова.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Никакой инспектор для обоснования своей компетенции, своего права на осуществление контроля по тому или иному вопросу, на установление факта нарушения и на применение санкции не может ссылаться на проверочный лист, который не был утвержден с соблюдением положений пункта 30, не был опубликован в Официальном мониторе Республики Молдова и не вступил в силу в установленном порядке.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37.</w:t>
      </w:r>
      <w:r w:rsidRPr="002C5922">
        <w:rPr>
          <w:sz w:val="28"/>
          <w:szCs w:val="24"/>
          <w:lang w:eastAsia="ru-RU"/>
        </w:rPr>
        <w:t xml:space="preserve"> Контролирующие органы обеспечивают: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1) опубликование, в течение трех рабочих дней от даты опубликования в Официальном мониторе Республики Молдова, в Государственном реестре контроля и на своих официальных веб-страницах всех проверочных листов, используемых ими в процессе государственного контроля предпринимательской деятельности;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2) возможность скачивания проверочных листов, используемых ими в процессе государственного контроля предпринимательской деятельности, в текстовом формате и в формате PDF;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 xml:space="preserve">3) опубликование на своих официальных веб-страницах, в том же разделе, в котором опубликованы проверочные листы, фамилии, </w:t>
      </w:r>
      <w:r w:rsidRPr="002C5922">
        <w:rPr>
          <w:sz w:val="28"/>
          <w:szCs w:val="24"/>
          <w:lang w:eastAsia="ru-RU"/>
        </w:rPr>
        <w:lastRenderedPageBreak/>
        <w:t xml:space="preserve">должности и контактной информации (телефон, электронная почта) лица, ответственного за прием комментариев и замечаний в отношении проверочных листов.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38.</w:t>
      </w:r>
      <w:r w:rsidRPr="002C5922">
        <w:rPr>
          <w:sz w:val="28"/>
          <w:szCs w:val="24"/>
          <w:lang w:eastAsia="ru-RU"/>
        </w:rPr>
        <w:t xml:space="preserve"> Физические лица, хозяйствующие субъекты, торгово-промышленные ассоциации и любые другие лица могут публиковать, использовать и печатать проверочные листы без каких-либо ограничений. 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39.</w:t>
      </w:r>
      <w:r w:rsidRPr="002C5922">
        <w:rPr>
          <w:sz w:val="28"/>
          <w:szCs w:val="24"/>
          <w:lang w:eastAsia="ru-RU"/>
        </w:rPr>
        <w:t xml:space="preserve"> Контролирующие органы оценивают возможность повышения осведомленности и распространения проверочных листов посредством других органов публичного управления, напрямую соприкасающихся с хозяйствующими субъектами, таких как орган власти, уполномоченный регистрировать хозяйствующих субъектов, органы власти – эмитенты разрешительных документов, торгово-промышленные ассоциации, бизнес-консалтинговые агентства.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b/>
          <w:sz w:val="28"/>
          <w:szCs w:val="24"/>
          <w:lang w:eastAsia="ru-RU"/>
        </w:rPr>
        <w:t>40.</w:t>
      </w:r>
      <w:r w:rsidRPr="002C5922">
        <w:rPr>
          <w:sz w:val="28"/>
          <w:szCs w:val="24"/>
          <w:lang w:eastAsia="ru-RU"/>
        </w:rPr>
        <w:t xml:space="preserve"> Правила применяются к проверочным листам, используемым контролирующими органами в процессе государственного контроля предпринимательской деятельности.</w:t>
      </w:r>
    </w:p>
    <w:p w:rsidR="005360A4" w:rsidRPr="002C5922" w:rsidRDefault="005360A4" w:rsidP="005360A4">
      <w:pPr>
        <w:tabs>
          <w:tab w:val="left" w:pos="1170"/>
          <w:tab w:val="left" w:pos="1260"/>
        </w:tabs>
        <w:rPr>
          <w:sz w:val="28"/>
          <w:szCs w:val="24"/>
          <w:lang w:eastAsia="ru-RU"/>
        </w:rPr>
      </w:pPr>
      <w:r w:rsidRPr="002C5922">
        <w:rPr>
          <w:sz w:val="28"/>
          <w:szCs w:val="24"/>
          <w:lang w:eastAsia="ru-RU"/>
        </w:rPr>
        <w:t>Положения пунктов 30, 36, 37 и 38 не распространяются на проверочные листы, используемые в рамках контроля обеспечения авиационной безопасности. После утверждения проверочных листов центральным отраслевым органом, в Официальном мониторе Республики Молдова публикуется только нормативный акт, на основании которого они были утверждены. Проверочные листы, утвержденные нормативным актом, опубликованным в Официальном мониторе Республики Молдова, передаются только субъектам, подлежащим  контролю обеспечения авиационной безопасности.</w:t>
      </w:r>
    </w:p>
    <w:p w:rsidR="005360A4" w:rsidRPr="002C5922" w:rsidRDefault="005360A4" w:rsidP="005360A4">
      <w:pPr>
        <w:tabs>
          <w:tab w:val="left" w:pos="1170"/>
          <w:tab w:val="left" w:pos="1260"/>
        </w:tabs>
        <w:ind w:firstLine="0"/>
        <w:rPr>
          <w:sz w:val="24"/>
          <w:szCs w:val="24"/>
          <w:lang w:eastAsia="ru-RU"/>
        </w:rPr>
      </w:pPr>
    </w:p>
    <w:p w:rsidR="005360A4" w:rsidRDefault="005360A4"/>
    <w:sectPr w:rsidR="00536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A4"/>
    <w:rsid w:val="00514711"/>
    <w:rsid w:val="0053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3862</Words>
  <Characters>22015</Characters>
  <Application>Microsoft Office Word</Application>
  <DocSecurity>0</DocSecurity>
  <Lines>183</Lines>
  <Paragraphs>51</Paragraphs>
  <ScaleCrop>false</ScaleCrop>
  <Company/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2018-05-03T06:16:00Z</dcterms:created>
  <dcterms:modified xsi:type="dcterms:W3CDTF">2018-05-03T06:17:00Z</dcterms:modified>
</cp:coreProperties>
</file>